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D1" w:rsidRPr="00DC41D1" w:rsidRDefault="00F172D1" w:rsidP="00F172D1">
      <w:pPr>
        <w:pStyle w:val="Heading2"/>
        <w:shd w:val="clear" w:color="auto" w:fill="FFFFFF"/>
        <w:spacing w:before="0" w:line="360" w:lineRule="auto"/>
        <w:jc w:val="both"/>
        <w:rPr>
          <w:rFonts w:ascii="Times New Roman" w:hAnsi="Times New Roman" w:cs="Times New Roman"/>
          <w:bCs w:val="0"/>
          <w:color w:val="auto"/>
          <w:sz w:val="24"/>
          <w:szCs w:val="24"/>
          <w:lang w:val="fr-FR"/>
        </w:rPr>
      </w:pPr>
      <w:r w:rsidRPr="00DC41D1">
        <w:rPr>
          <w:rFonts w:ascii="Times New Roman" w:hAnsi="Times New Roman" w:cs="Times New Roman"/>
          <w:bCs w:val="0"/>
          <w:color w:val="auto"/>
          <w:sz w:val="24"/>
          <w:szCs w:val="24"/>
          <w:lang w:val="fr-FR"/>
        </w:rPr>
        <w:t xml:space="preserve">NGÔN NGỮ NGUỒN </w:t>
      </w:r>
      <w:r w:rsidRPr="00DC41D1">
        <w:rPr>
          <w:color w:val="auto"/>
          <w:lang w:val="fr-FR"/>
        </w:rPr>
        <w:t xml:space="preserve">(Source Language) </w:t>
      </w:r>
    </w:p>
    <w:p w:rsidR="00F172D1" w:rsidRPr="00DC41D1" w:rsidRDefault="00F172D1" w:rsidP="00F172D1">
      <w:pPr>
        <w:spacing w:before="120" w:after="120" w:line="360" w:lineRule="auto"/>
        <w:ind w:firstLine="567"/>
        <w:jc w:val="both"/>
        <w:rPr>
          <w:rFonts w:eastAsiaTheme="majorEastAsia"/>
          <w:lang w:val="fr-FR"/>
        </w:rPr>
      </w:pPr>
      <w:r w:rsidRPr="00DC41D1">
        <w:rPr>
          <w:rFonts w:eastAsiaTheme="majorEastAsia"/>
          <w:b/>
          <w:lang w:val="fr-FR"/>
        </w:rPr>
        <w:t>1.</w:t>
      </w:r>
      <w:r w:rsidRPr="00DC41D1">
        <w:rPr>
          <w:rFonts w:eastAsiaTheme="majorEastAsia"/>
          <w:lang w:val="fr-FR"/>
        </w:rPr>
        <w:t xml:space="preserve"> Ngôn ngữ cần phải dịch sang một ngôn ngữ khác trong dịch thuật. Ví dụ, khi dịch từ tiếng Anh sang tiếng Việt thì tiếng Anh là NNN, tiếng Việt là ngôn ngữ đích. Ngược lại, khi dịch từ tiếng Việt sang tiếng Anh, NNN là tiếng Việt, ngôn ngữ đích là tiếng Anh. Dịch được quan niệm là quá trình giải mã NNN để rồi mã hóa lại trong ngôn ngữ đích. Về mặt hình thức, cần đảm bảo sự tương ứng gần nhất giữa các yếu tố trong văn bản ngôn ngữ đích với văn bản NNN. Về mặt nội dung, người dịch cần thông thạo cả ngôn ngữ và văn hóa của cộng đồng NNN và ngôn ngữ đích nhằm đảm bảo sự tác động của thông điệp lên người đọc văn bản ngôn ngữ đích giống như tác động lên người đọc văn bản NNN.</w:t>
      </w:r>
    </w:p>
    <w:p w:rsidR="00F172D1" w:rsidRPr="00DC41D1" w:rsidRDefault="00F172D1" w:rsidP="00F172D1">
      <w:pPr>
        <w:spacing w:before="120" w:after="120" w:line="360" w:lineRule="auto"/>
        <w:ind w:firstLine="567"/>
        <w:jc w:val="both"/>
        <w:rPr>
          <w:rFonts w:eastAsiaTheme="majorEastAsia"/>
          <w:lang w:val="fr-FR"/>
        </w:rPr>
      </w:pPr>
      <w:r w:rsidRPr="00DC41D1">
        <w:rPr>
          <w:rFonts w:eastAsiaTheme="majorEastAsia"/>
          <w:b/>
          <w:lang w:val="fr-FR"/>
        </w:rPr>
        <w:t>2.</w:t>
      </w:r>
      <w:r w:rsidRPr="00DC41D1">
        <w:rPr>
          <w:rFonts w:eastAsiaTheme="majorEastAsia"/>
          <w:lang w:val="fr-FR"/>
        </w:rPr>
        <w:t xml:space="preserve"> Ngôn ngữ mà người học ngôn ngữ đích (ngôn ngữ thứ hai) thường sử dụng nhất và có ảnh hưởng đến việc học ngôn ngữ thứ hai này, trong giáo dục ngôn ngữ. NNN là ngôn ngữ thứ nhất, nhưng không nhất thiết là ngôn ngữ mẹ đẻ. Khi một người từ nhỏ đã không sống trong cộng đồng nói tiếng mẹ đẻ, có thể dùng một ngôn ngữ khác với mức độ thông thạo như người bản ngữ thì khi đó, ngôn ngữ này trở thành NNN của anh ta. </w:t>
      </w:r>
    </w:p>
    <w:p w:rsidR="00F172D1" w:rsidRPr="00DC41D1" w:rsidRDefault="00F172D1" w:rsidP="00F172D1">
      <w:pPr>
        <w:spacing w:before="120" w:after="120" w:line="360" w:lineRule="auto"/>
        <w:ind w:firstLine="567"/>
        <w:jc w:val="both"/>
        <w:rPr>
          <w:rFonts w:eastAsiaTheme="majorEastAsia"/>
          <w:lang w:val="fr-FR"/>
        </w:rPr>
      </w:pPr>
      <w:r w:rsidRPr="00DC41D1">
        <w:rPr>
          <w:rFonts w:eastAsiaTheme="majorEastAsia"/>
          <w:lang w:val="fr-FR"/>
        </w:rPr>
        <w:t xml:space="preserve">Trong quá trình học ngoại ngữ, NNN thường gây ra những lỗi cho người học do sự chuyển di các hiện tượng tương tự từ NNN sang ngôn ngữ đích. Những lỗi này thường gặp ở người trưởng thành học ngoại ngữ nhiều hơn ở trẻ nhỏ. </w:t>
      </w:r>
    </w:p>
    <w:p w:rsidR="00F172D1" w:rsidRPr="00DC41D1" w:rsidRDefault="00F172D1" w:rsidP="00F172D1">
      <w:pPr>
        <w:spacing w:before="120" w:after="120" w:line="360" w:lineRule="auto"/>
        <w:ind w:firstLine="567"/>
        <w:jc w:val="both"/>
        <w:rPr>
          <w:rFonts w:eastAsiaTheme="majorEastAsia"/>
          <w:lang w:val="fr-FR"/>
        </w:rPr>
      </w:pPr>
      <w:r w:rsidRPr="00DC41D1">
        <w:rPr>
          <w:rFonts w:eastAsiaTheme="majorEastAsia"/>
          <w:lang w:val="fr-FR"/>
        </w:rPr>
        <w:t>Trước đây, với phương pháp dạy ngoại ngữ bằng phương pháp dịch - ngữ pháp, NNN đóng vai trò là ngôn ngữ giảng dạy và so sánh đối chiếu với ngôn ngữ đích. Hiện nay, với phương pháp giao tiếp, người học bằng cách sử dụng chính ngôn ngữ đích trong quá trình giao tiếp trong lớp. Việc sử dụng NNN trong lớp không còn được khuyến khích. Tuy nhiên, khi người dạy là người nói cùng một thứ tiếng với người học, việc sử dụng NNN để giảng dạy có thể giúp tiết kiệm thời gian trong việc truyền đạt những kiến thức phức tạp của ngữ pháp, ngữ nghĩa, ngữ dụng và tránh được những lỗi mà phương pháp giao tiếp thường bị bỏ qua.</w:t>
      </w:r>
    </w:p>
    <w:p w:rsidR="00F172D1" w:rsidRPr="00DC41D1" w:rsidRDefault="00F172D1" w:rsidP="00F172D1">
      <w:pPr>
        <w:spacing w:before="120" w:after="120" w:line="360" w:lineRule="auto"/>
        <w:ind w:firstLine="567"/>
        <w:jc w:val="both"/>
        <w:rPr>
          <w:rFonts w:eastAsiaTheme="majorEastAsia"/>
          <w:lang w:val="fr-FR"/>
        </w:rPr>
      </w:pPr>
      <w:r w:rsidRPr="00DC41D1">
        <w:rPr>
          <w:rFonts w:eastAsiaTheme="majorEastAsia"/>
          <w:b/>
          <w:lang w:val="fr-FR"/>
        </w:rPr>
        <w:lastRenderedPageBreak/>
        <w:t>3.</w:t>
      </w:r>
      <w:r w:rsidRPr="00DC41D1">
        <w:rPr>
          <w:rFonts w:eastAsiaTheme="majorEastAsia"/>
          <w:lang w:val="fr-FR"/>
        </w:rPr>
        <w:t xml:space="preserve"> Ngôn ngữ mà từ đó, một lượng lớn từ ngữ đã nhập vào vốn từ vựng của một ngôn ngữ khác. Tiếng Pháp là NNN vì có nhiều từ ngữ đã được mượn để sử dụng trong tiếng Anh. Tiếng Trung Quốc cũng được coi là NNN của tiếng Nhật. Những từ ngữ từ NNN có thể được mượn thành từng giai đoạn khác nhau, tương ứng với quá trình tiếp xúc về mặt lịch sử giữa các quốc gia. Ví dụ, với tiếng Nhật, tiếng Hán là NNN trong nhiều giai đoạn lịch sử trước, nhưng trong thế kỷ XX, tiếng Anh lại trở thành NNN chính. Với tiếng Việt, thời kỳ thế kỷ VIII-X, tiếng Hán là NNN, thời kỳ thế kỷ XVII- đầu thế kỷ XX, tiếng Pháp là NNN, hiện nay, có thể coi tiếng Anh là một NNN.</w:t>
      </w:r>
    </w:p>
    <w:p w:rsidR="00F172D1" w:rsidRPr="00DC41D1" w:rsidRDefault="00F172D1" w:rsidP="00F172D1">
      <w:pPr>
        <w:spacing w:line="360" w:lineRule="auto"/>
        <w:jc w:val="right"/>
        <w:rPr>
          <w:rFonts w:eastAsiaTheme="majorEastAsia"/>
          <w:b/>
          <w:iCs/>
          <w:sz w:val="20"/>
          <w:szCs w:val="20"/>
          <w:lang w:val="fr-FR"/>
        </w:rPr>
      </w:pPr>
      <w:r w:rsidRPr="00DC41D1">
        <w:rPr>
          <w:rFonts w:eastAsiaTheme="majorEastAsia"/>
          <w:b/>
          <w:iCs/>
          <w:sz w:val="20"/>
          <w:szCs w:val="20"/>
          <w:lang w:val="fr-FR"/>
        </w:rPr>
        <w:t>HOÀNG THỊ NHUNG</w:t>
      </w:r>
    </w:p>
    <w:p w:rsidR="00F172D1" w:rsidRPr="00DC41D1" w:rsidRDefault="00F172D1" w:rsidP="00F172D1">
      <w:pPr>
        <w:spacing w:line="360" w:lineRule="auto"/>
        <w:contextualSpacing/>
        <w:jc w:val="both"/>
        <w:rPr>
          <w:rFonts w:eastAsiaTheme="majorEastAsia"/>
          <w:b/>
          <w:iCs/>
          <w:sz w:val="24"/>
          <w:szCs w:val="24"/>
          <w:lang w:val="fr-FR"/>
        </w:rPr>
      </w:pPr>
      <w:r w:rsidRPr="00DC41D1">
        <w:rPr>
          <w:rFonts w:eastAsiaTheme="majorEastAsia"/>
          <w:b/>
          <w:iCs/>
          <w:sz w:val="24"/>
          <w:szCs w:val="24"/>
          <w:lang w:val="fr-FR"/>
        </w:rPr>
        <w:t>Tài liệu tham khảo</w:t>
      </w:r>
    </w:p>
    <w:p w:rsidR="00F172D1" w:rsidRPr="00DC41D1" w:rsidRDefault="00F172D1" w:rsidP="00F172D1">
      <w:pPr>
        <w:spacing w:line="360" w:lineRule="auto"/>
        <w:contextualSpacing/>
        <w:jc w:val="both"/>
        <w:rPr>
          <w:rFonts w:eastAsiaTheme="majorEastAsia"/>
          <w:bCs/>
          <w:iCs/>
          <w:sz w:val="24"/>
          <w:szCs w:val="24"/>
          <w:lang w:val="fr-FR"/>
        </w:rPr>
      </w:pPr>
      <w:r w:rsidRPr="00DC41D1">
        <w:rPr>
          <w:rFonts w:eastAsiaTheme="majorEastAsia"/>
          <w:bCs/>
          <w:iCs/>
          <w:sz w:val="24"/>
          <w:szCs w:val="24"/>
          <w:lang w:val="fr-FR"/>
        </w:rPr>
        <w:t xml:space="preserve">1. Hoàng Văn Vân, </w:t>
      </w:r>
      <w:r w:rsidRPr="00DC41D1">
        <w:rPr>
          <w:rFonts w:eastAsiaTheme="majorEastAsia"/>
          <w:bCs/>
          <w:i/>
          <w:iCs/>
          <w:sz w:val="24"/>
          <w:szCs w:val="24"/>
          <w:lang w:val="fr-FR"/>
        </w:rPr>
        <w:t>Nghiên cứu dịch thuật</w:t>
      </w:r>
      <w:r w:rsidRPr="00DC41D1">
        <w:rPr>
          <w:rFonts w:eastAsiaTheme="majorEastAsia"/>
          <w:bCs/>
          <w:iCs/>
          <w:sz w:val="24"/>
          <w:szCs w:val="24"/>
          <w:lang w:val="fr-FR"/>
        </w:rPr>
        <w:t>, Nxb. Khoa học xã hội,  Hà Nội, 2005.</w:t>
      </w:r>
    </w:p>
    <w:p w:rsidR="00F172D1" w:rsidRPr="00DC41D1" w:rsidRDefault="00F172D1" w:rsidP="00F172D1">
      <w:pPr>
        <w:spacing w:line="360" w:lineRule="auto"/>
        <w:contextualSpacing/>
        <w:jc w:val="both"/>
        <w:rPr>
          <w:rFonts w:eastAsiaTheme="majorEastAsia"/>
          <w:bCs/>
          <w:iCs/>
          <w:sz w:val="24"/>
          <w:szCs w:val="24"/>
          <w:lang w:val="fr-FR"/>
        </w:rPr>
      </w:pPr>
      <w:r w:rsidRPr="00DC41D1">
        <w:rPr>
          <w:rFonts w:eastAsiaTheme="majorEastAsia"/>
          <w:bCs/>
          <w:iCs/>
          <w:sz w:val="24"/>
          <w:szCs w:val="24"/>
          <w:lang w:val="fr-FR"/>
        </w:rPr>
        <w:t xml:space="preserve">2. Nguyễn Thiện Giáp, </w:t>
      </w:r>
      <w:r w:rsidRPr="00DC41D1">
        <w:rPr>
          <w:rFonts w:eastAsiaTheme="majorEastAsia"/>
          <w:bCs/>
          <w:i/>
          <w:sz w:val="24"/>
          <w:szCs w:val="24"/>
          <w:lang w:val="fr-FR"/>
        </w:rPr>
        <w:t>Từ điển khái niệm ngôn ngữ học</w:t>
      </w:r>
      <w:r w:rsidRPr="00DC41D1">
        <w:rPr>
          <w:rFonts w:eastAsiaTheme="majorEastAsia"/>
          <w:bCs/>
          <w:iCs/>
          <w:sz w:val="24"/>
          <w:szCs w:val="24"/>
          <w:lang w:val="fr-FR"/>
        </w:rPr>
        <w:t>, Nxb. Đại học Quốc gia Hà Nội,  Hà Nội, 2016.</w:t>
      </w:r>
    </w:p>
    <w:p w:rsidR="00F172D1" w:rsidRPr="00537AD5" w:rsidRDefault="00F172D1" w:rsidP="00F172D1">
      <w:pPr>
        <w:spacing w:line="360" w:lineRule="auto"/>
        <w:contextualSpacing/>
        <w:jc w:val="both"/>
        <w:rPr>
          <w:rFonts w:eastAsiaTheme="majorEastAsia"/>
          <w:bCs/>
          <w:iCs/>
          <w:sz w:val="24"/>
          <w:szCs w:val="24"/>
        </w:rPr>
      </w:pPr>
      <w:r w:rsidRPr="00537AD5">
        <w:rPr>
          <w:rFonts w:eastAsiaTheme="majorEastAsia"/>
          <w:sz w:val="24"/>
          <w:szCs w:val="24"/>
        </w:rPr>
        <w:t xml:space="preserve">3. Nida &amp;Taber, </w:t>
      </w:r>
      <w:r w:rsidRPr="00537AD5">
        <w:rPr>
          <w:rFonts w:eastAsiaTheme="majorEastAsia"/>
          <w:i/>
          <w:sz w:val="24"/>
          <w:szCs w:val="24"/>
        </w:rPr>
        <w:t>The theorry and practice of translation</w:t>
      </w:r>
      <w:r w:rsidRPr="00537AD5">
        <w:rPr>
          <w:rFonts w:eastAsiaTheme="majorEastAsia"/>
          <w:sz w:val="24"/>
          <w:szCs w:val="24"/>
        </w:rPr>
        <w:t>, Leiden, (1968/1982).</w:t>
      </w:r>
    </w:p>
    <w:p w:rsidR="00F172D1" w:rsidRPr="00537AD5" w:rsidRDefault="00F172D1" w:rsidP="00F172D1">
      <w:pPr>
        <w:spacing w:line="360" w:lineRule="auto"/>
        <w:contextualSpacing/>
        <w:jc w:val="both"/>
        <w:rPr>
          <w:rFonts w:eastAsiaTheme="majorEastAsia"/>
          <w:bCs/>
          <w:iCs/>
          <w:sz w:val="24"/>
          <w:szCs w:val="24"/>
        </w:rPr>
      </w:pPr>
      <w:r w:rsidRPr="00537AD5">
        <w:rPr>
          <w:rFonts w:eastAsiaTheme="majorEastAsia"/>
          <w:sz w:val="24"/>
          <w:szCs w:val="24"/>
        </w:rPr>
        <w:t xml:space="preserve">4. Jack C. Richards and Richard Schmidt, Longman </w:t>
      </w:r>
      <w:r w:rsidRPr="00537AD5">
        <w:rPr>
          <w:rFonts w:eastAsiaTheme="majorEastAsia"/>
          <w:i/>
          <w:sz w:val="24"/>
          <w:szCs w:val="24"/>
        </w:rPr>
        <w:t>Dictionary of Language Teaching and Applied Linguistics</w:t>
      </w:r>
      <w:r w:rsidRPr="00537AD5">
        <w:rPr>
          <w:rFonts w:eastAsiaTheme="majorEastAsia"/>
          <w:sz w:val="24"/>
          <w:szCs w:val="24"/>
        </w:rPr>
        <w:t>, Fourth edition, Pearson Education Limited 1985, 1992, 2002, 2010, Fourth edition published in Great Britain in 2010.</w:t>
      </w:r>
    </w:p>
    <w:p w:rsidR="00F172D1" w:rsidRPr="00537AD5" w:rsidRDefault="00F172D1" w:rsidP="00F172D1">
      <w:pPr>
        <w:spacing w:line="360" w:lineRule="auto"/>
        <w:jc w:val="both"/>
        <w:rPr>
          <w:rFonts w:eastAsiaTheme="majorEastAsia"/>
        </w:rPr>
      </w:pPr>
    </w:p>
    <w:p w:rsidR="00F172D1" w:rsidRPr="00537AD5" w:rsidRDefault="00F172D1" w:rsidP="00F172D1">
      <w:pPr>
        <w:rPr>
          <w:rFonts w:eastAsiaTheme="majorEastAsia"/>
        </w:rPr>
      </w:pPr>
    </w:p>
    <w:p w:rsidR="0074324B" w:rsidRDefault="00F172D1" w:rsidP="00F172D1">
      <w:r w:rsidRPr="00537AD5">
        <w:rPr>
          <w:rFonts w:eastAsiaTheme="majorEastAsia"/>
          <w:b/>
          <w:sz w:val="24"/>
          <w:szCs w:val="24"/>
        </w:rPr>
        <w:br w:type="column"/>
      </w:r>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4B"/>
    <w:rsid w:val="005A6D57"/>
    <w:rsid w:val="007D3409"/>
    <w:rsid w:val="00AE234B"/>
    <w:rsid w:val="00C02CDB"/>
    <w:rsid w:val="00F172D1"/>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C1BF9-CCA1-4A91-9A26-CA4A2A7D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2D1"/>
    <w:pPr>
      <w:spacing w:after="0" w:line="240" w:lineRule="auto"/>
    </w:pPr>
    <w:rPr>
      <w:rFonts w:ascii="Times New Roman" w:eastAsia="Times New Roman" w:hAnsi="Times New Roman" w:cs="Times New Roman"/>
      <w:sz w:val="28"/>
      <w:szCs w:val="28"/>
      <w:lang w:val="en-US"/>
    </w:rPr>
  </w:style>
  <w:style w:type="paragraph" w:styleId="Heading2">
    <w:name w:val="heading 2"/>
    <w:aliases w:val=" Char Char Char,Heading 21, Char Char1 Char, Char Char1 Char Char Char Char,Char Char1 Char,Char Char1 Char Char Char Char"/>
    <w:basedOn w:val="Normal"/>
    <w:next w:val="Normal"/>
    <w:link w:val="Heading2Char"/>
    <w:uiPriority w:val="9"/>
    <w:unhideWhenUsed/>
    <w:qFormat/>
    <w:rsid w:val="00F172D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 Char Char,Heading 21 Char, Char Char1 Char Char, Char Char1 Char Char Char Char Char,Char Char1 Char Char,Char Char1 Char Char Char Char Char"/>
    <w:basedOn w:val="DefaultParagraphFont"/>
    <w:link w:val="Heading2"/>
    <w:uiPriority w:val="9"/>
    <w:rsid w:val="00F172D1"/>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2025-12-15T07:47:00Z</dcterms:created>
  <dcterms:modified xsi:type="dcterms:W3CDTF">2025-12-15T07:47:00Z</dcterms:modified>
</cp:coreProperties>
</file>